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3.0.0 -->
  <w:background w:color="ffffff">
    <v:background id="_x0000_s1025" filled="t" fillcolor="white"/>
  </w:background>
  <w:body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Job responsibilities of the medical assistant may include executing banking responsibilities.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medical assistant is the one responsible for following directions if an emergency arises.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Assertiveness involves being pushy and overbearing.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Tasks required of the administrative medical assistant may include preparing manuscripts.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most important personality traits for a medical assistant are to like people and to want to make a great deal of money.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People facing death may have extreme responses to the situation.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hospice program offers medical care and support to patients and family members dealing with a terminal illness and loss of a loved one.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career in health care is desirable because there is a very low level of stress.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Certification for any health care professional is controlled by government agencies.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professional attitude involves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1420"/>
              <w:gridCol w:w="220"/>
              <w:gridCol w:w="181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confidence.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responsibility.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empathy.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all of the above.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heart of the health care professional involves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2300"/>
              <w:gridCol w:w="220"/>
              <w:gridCol w:w="226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putting yourself first.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empathy and service.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good computer skills.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skill and education.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One job responsibility of the administrative medical assistant would be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68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sterilizing equipment.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assisting with diagnostic procedures.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updating and maintaining patient records.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administering medications and giving injections.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All of the following are job responsibilities of the medical assistant except: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3577"/>
              <w:gridCol w:w="220"/>
              <w:gridCol w:w="239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Understanding medical terminology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Giving medical advice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Maintaining confidentiality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Educating patients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projected faster-than-average growth in health care employment opportunities is due to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67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rise in career training programs.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rapid expansion of health insurance coverage.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advances in clinical research.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technological advances and an aging population.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Being able to put yourself in the patient’s situation and understand his or her viewpoint is an important skill known as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1311"/>
              <w:gridCol w:w="220"/>
              <w:gridCol w:w="13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empathy.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demeanor.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sympathy.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integrity.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At which stage of dying does a patient with a terminal illness reach a point of feeling at peace?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1426"/>
              <w:gridCol w:w="220"/>
              <w:gridCol w:w="98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Bargaining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Anger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Acceptance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Denial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stage of dying appears to be a defense mechanism that happens initially and may recur  at other times during the dying process?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986"/>
              <w:gridCol w:w="220"/>
              <w:gridCol w:w="139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Anger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Depression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Denial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Bargaining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During which stage of dying may the patient ask himself, “Why me?”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986"/>
              <w:gridCol w:w="220"/>
              <w:gridCol w:w="142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Anger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Depression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Denial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Acceptance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During which stage of dying may the patient tend to hide information from others and negotiate the outcome of the illness?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1426"/>
              <w:gridCol w:w="220"/>
              <w:gridCol w:w="139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Acceptance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Depression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Denial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Bargaining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Credentialing that is sanctioned by a state government and required for professional practice is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1518"/>
              <w:gridCol w:w="220"/>
              <w:gridCol w:w="159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certification.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accreditation.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registration.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licensure.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type of knowledge is vital in avoiding medical professional liability suits?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1500"/>
              <w:gridCol w:w="220"/>
              <w:gridCol w:w="156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Medicolegal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Computer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Technical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Interpersonal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are two indicators of job satisfaction?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2710"/>
              <w:gridCol w:w="220"/>
              <w:gridCol w:w="257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Empathy and sympathy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Initiative and motivation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Pessimism and aggression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Wages and benefits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To counteract the effects of stress and burnout, the medical assistant should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avoid interpersonal communication.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treat patients in a methodical manner.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keep to the same office duties.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exercise regularly.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are two important tools in evaluating a patient’s behavior?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91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Speaking slowly and taking detailed notes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Listening and observing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Researching and comparing a patient to other cases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Observing and focusing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Being friendly, sensitive, warm, genuine, courteous, and positive are signs of a medical assistant with good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2233"/>
              <w:gridCol w:w="220"/>
              <w:gridCol w:w="176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organizational skills.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clinical skills.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interpersonal skills.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technical skills.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type of work schedule may permit working different hours on different days within an available range of hours?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1408"/>
              <w:gridCol w:w="220"/>
              <w:gridCol w:w="182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Swing shift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Flextime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Job sharing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Staggered hours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main purpose of the health care reform legislation enacted in 2010 was to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741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place a cap on physician salaries.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increase the number of insurance companies allowed to operate in a given state.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switch to a single-payer system.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extend health insurance coverage to uninsured Americans.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a health care setting, how is effective customer service demonstrated?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90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By placing the patient’s needs first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By not scheduling too many patients in a day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By getting along with coworkers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By referring patients to community agencies when appropriate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a goal of patient education?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794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 ensure that patients have adequate information about their condition and treatment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 extend the reach and effectiveness of the physician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 motivate patients to take an active role in their medical care and health status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All of the above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a professional specialty that an administrative medical assistant can choose to pursue?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1775"/>
              <w:gridCol w:w="220"/>
              <w:gridCol w:w="228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Medical coding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Medical transcription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Medical billing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All of the above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Customer service in a medical practice should be demonstrated by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1671"/>
              <w:gridCol w:w="220"/>
              <w:gridCol w:w="238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physician.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management team.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all employees.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all of the above.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Employment opportunities for an administrative medical assistant include working in a(n)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2025"/>
              <w:gridCol w:w="220"/>
              <w:gridCol w:w="21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physician’s office.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insurance company.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Medicare agency.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all of the above.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Using a team interaction approach, the administrative medical assistant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40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views every task as important.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only does what is in the job description.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reports all ineffective behavior by coworkers.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focuses on the most important job.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medical assistant should exemplify health and physical fitness.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Elisabeth Kübler-Ross created a model to explain five stages that a patient with a terminal illness commonly experiences. These stages must occur in order: denial, anger, bargaining,  acceptance and depression.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Hospice was a term used in the Middle Ages to signify a place where weary pilgrims could stop and rest, and refresh themselves before continuing on with their journey.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Maintaining a positive attitude will help the medical assistant avoid some of the negative consequences of stress.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medical assistant must demonstrate competence in both clinical and computer skills to pass the American Association of Medical Assistants certification test.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Medical Assistants's Creed consists of the image, behavior, and attitudes that reflect competence as a health care worker.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Professional publications, educational seminars, Internet research, and membership in one or more professional organizations are ways that a medical assistant can keep current with medical legal issues and changing technology.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As a certified or registered medical assistant, it will be necessary for you to obtain CME's on a regular basis.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motto for the medical assistant’s role is “Think with empathy, act through service.”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vibrant medical practice is a service-oriented practice, and all who work there should demonstrated this.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An understanding of medical coding is an important skill that enables the medical assistant to communicate properly with patients, coworkers, and other health care professionals.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Being a medical assistant is more than a job; it is a career.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Strong verbal and written communication skills are necessary for a person to succeed as a medical assistant.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Interpersonal skills include positive characteristics such as sincerity, honesty, enthusiasm, and respect for others; these skills are also known as “soft skills.”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helpful time management tool that a medical assistant should create to help prioritize jobs to be done each day is to impose strict deadlines.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Match each term with the correct statement below.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0"/>
              <w:gridCol w:w="32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accreditation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administrative medical assistant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continuing education units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registration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licensure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certification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clinical medical assistant</w:t>
                  </w:r>
                </w:p>
              </w:tc>
            </w:tr>
          </w:tbl>
          <w:p/>
        </w:tc>
      </w:tr>
    </w:tbl>
    <w:p>
      <w:pPr>
        <w:bidi w:val="0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Front-office medical assistant who performs business-related duties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Back-office medical assistant who performs clinical and laboratory duties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Credit earned for education pursued by a working professional as part of  improving or maintaining professional competence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Designation awarded by a professional organization that indicates an individual has met the minimum requirements for performance in a particular career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7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Process of meeting specific state standards or being evaluated and  recognized by a national professional organization as meeting predetermined standards; applies to schools and training programs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Credentialing sanctioned by a state legislature that allows professional  practice in a given state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Credential similar to certification awarded by a professional organization to an individual who has met state or national standards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0"/>
              <w:gridCol w:w="249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assertive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stress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empathy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time management skills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burnout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initiative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aggressive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interpersonal skills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sympathy</w:t>
                  </w:r>
                </w:p>
              </w:tc>
            </w:tr>
          </w:tbl>
          <w:p/>
        </w:tc>
      </w:tr>
    </w:tbl>
    <w:p>
      <w:pPr>
        <w:bidi w:val="0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Behavior that is overly forward, pushy, and overbearing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Physical or emotional exhaustion, often caused by long-term stress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Behavior traits that enable one to get along with others and form positive relationships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Performing an action or task without prompting or direction from others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7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Ability to organize and prioritize multiple tasks to accomplish objectives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Physical, mental or emotional strain that occurs in response to events, demands, or pressures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Behavior that reflects confidence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Ability to understand another person’s situation or viewpoint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Display of feelings that may inhibit a health care worker’s ability to help the patient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6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p>
      <w:pPr>
        <w:bidi w:val="0"/>
        <w:spacing w:after="75"/>
        <w:jc w:val="left"/>
      </w:pPr>
    </w:p>
    <w:sectPr>
      <w:headerReference w:type="default" r:id="rId4"/>
      <w:footerReference w:type="default" r:id="rId5"/>
      <w:pgMar w:top="720" w:right="720" w:bottom="720" w:left="72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5465"/>
      <w:gridCol w:w="5315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</w:pPr>
          <w:r>
            <w:rPr>
              <w:rStyle w:val="DefaultParagraphFont"/>
              <w:b w:val="0"/>
              <w:bCs w:val="0"/>
              <w:i/>
              <w:iCs/>
              <w:sz w:val="16"/>
              <w:szCs w:val="16"/>
              <w:bdr w:val="nil"/>
              <w:rtl w:val="0"/>
            </w:rPr>
            <w:t>Copyright Cengage Learning. Powered by Cognero.</w:t>
          </w:r>
        </w:p>
      </w:tc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  <w:jc w:val="right"/>
          </w:pPr>
          <w:r>
            <w:rPr>
              <w:rStyle w:val="DefaultParagraphFont"/>
              <w:b w:val="0"/>
              <w:bCs w:val="0"/>
              <w:sz w:val="16"/>
              <w:szCs w:val="16"/>
              <w:bdr w:val="nil"/>
              <w:rtl w:val="0"/>
            </w:rPr>
            <w:t>Page 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0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5226"/>
      <w:gridCol w:w="3484"/>
      <w:gridCol w:w="2090"/>
    </w:tblGrid>
    <w:tr>
      <w:tblPrEx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25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89"/>
            <w:gridCol w:w="4637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Name: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  <w:tc>
        <w:tcPr>
          <w:tcW w:w="150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56"/>
            <w:gridCol w:w="2928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Class: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  <w:tc>
        <w:tcPr>
          <w:tcW w:w="90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478"/>
            <w:gridCol w:w="1612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Date: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</w:tr>
  </w:tbl>
  <w:p>
    <w:pPr>
      <w:bidi w:val="0"/>
    </w:pPr>
    <w:r>
      <w:br/>
    </w:r>
    <w:r>
      <w:rPr>
        <w:rStyle w:val="DefaultParagraphFont"/>
        <w:rFonts w:ascii="Times New Roman" w:eastAsia="Times New Roman" w:hAnsi="Times New Roman" w:cs="Times New Roman"/>
        <w:b w:val="0"/>
        <w:bCs w:val="0"/>
        <w:color w:val="000000"/>
        <w:sz w:val="26"/>
        <w:szCs w:val="26"/>
        <w:bdr w:val="nil"/>
        <w:rtl w:val="0"/>
      </w:rPr>
      <w:t>Chapter 1: A Career as an Administrative Medical Assistant</w:t>
    </w:r>
  </w:p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before="0" w:beforeAutospacing="0" w:after="0" w:afterAutospacing="0"/>
    </w:pPr>
    <w:rPr>
      <w:rFonts w:ascii="Arial" w:eastAsia="Arial" w:hAnsi="Arial" w:cs="Arial"/>
      <w:sz w:val="16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2"/>
      <w:sz w:val="48"/>
      <w:szCs w:val="48"/>
      <w:bdr w:val="nil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  <w:bdr w:val="nil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  <w:bdr w:val="nil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  <w:bdr w:val="nil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  <w:bdr w:val="nil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  <w:bdr w:val="nil"/>
    </w:rPr>
  </w:style>
  <w:style w:type="character" w:default="1" w:styleId="DefaultParagraphFont">
    <w:name w:val="Default Paragraph Font"/>
    <w:semiHidden/>
  </w:style>
  <w:style w:type="paragraph" w:customStyle="1" w:styleId="questionContentItem">
    <w:name w:val="questionContentItem"/>
    <w:basedOn w:val="Normal"/>
    <w:pPr/>
    <w:rPr>
      <w:bdr w:val="nil"/>
    </w:rPr>
  </w:style>
  <w:style w:type="paragraph" w:customStyle="1" w:styleId="p">
    <w:name w:val="p"/>
    <w:basedOn w:val="Normal"/>
    <w:pPr>
      <w:spacing w:before="0" w:beforeAutospacing="0" w:after="0" w:afterAutospacing="0"/>
    </w:pPr>
    <w:rPr>
      <w:bdr w:val="nil"/>
    </w:rPr>
  </w:style>
  <w:style w:type="table" w:customStyle="1" w:styleId="questionMetaData">
    <w:name w:val="questionMetaData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Cengage Learning Online Assessment, Powered by Cognero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1: A Career as an Administrative Medical Assistant</dc:title>
  <dc:creator>Natasa Hilton</dc:creator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ructor ID">
    <vt:lpwstr>GE2TONZZGE3TANBW</vt:lpwstr>
  </property>
</Properties>
</file>